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A9AC6" w14:textId="6A06AB36" w:rsidR="00AD39C5" w:rsidRDefault="00AD7511">
      <w:pPr>
        <w:rPr>
          <w:b/>
          <w:bCs/>
        </w:rPr>
      </w:pPr>
      <w:r w:rsidRPr="000C7E01">
        <w:rPr>
          <w:b/>
          <w:bCs/>
        </w:rPr>
        <w:t>Инструкция по установке</w:t>
      </w:r>
      <w:r w:rsidR="003965A2">
        <w:rPr>
          <w:b/>
          <w:bCs/>
        </w:rPr>
        <w:t xml:space="preserve"> программного продукта «</w:t>
      </w:r>
      <w:r w:rsidR="00CB3CE9" w:rsidRPr="00CB3CE9">
        <w:rPr>
          <w:b/>
          <w:bCs/>
        </w:rPr>
        <w:t>Валютный контроль</w:t>
      </w:r>
      <w:r w:rsidR="003965A2">
        <w:rPr>
          <w:b/>
          <w:bCs/>
        </w:rPr>
        <w:t xml:space="preserve"> для корпоративного казначейства»</w:t>
      </w:r>
    </w:p>
    <w:p w14:paraId="6F4BB34D" w14:textId="77777777" w:rsidR="003965A2" w:rsidRDefault="003965A2">
      <w:pPr>
        <w:rPr>
          <w:b/>
          <w:bCs/>
        </w:rPr>
      </w:pPr>
    </w:p>
    <w:p w14:paraId="665E87B7" w14:textId="55B5414D" w:rsidR="003965A2" w:rsidRPr="003965A2" w:rsidRDefault="003965A2">
      <w:r w:rsidRPr="003965A2">
        <w:t>Чтобы установить программный продует «</w:t>
      </w:r>
      <w:r w:rsidR="00CB3CE9" w:rsidRPr="00CB3CE9">
        <w:t>Валютный контроль</w:t>
      </w:r>
      <w:r w:rsidRPr="003965A2">
        <w:t xml:space="preserve"> для корпоративного казначейства» необходимо </w:t>
      </w:r>
      <w:r>
        <w:t xml:space="preserve">последовательно </w:t>
      </w:r>
      <w:r w:rsidRPr="003965A2">
        <w:t xml:space="preserve">выполнить следующие </w:t>
      </w:r>
      <w:r>
        <w:t>шаги</w:t>
      </w:r>
      <w:r w:rsidRPr="003965A2">
        <w:t>.</w:t>
      </w:r>
    </w:p>
    <w:p w14:paraId="6B42E863" w14:textId="54864AC8" w:rsidR="00AD7511" w:rsidRPr="002610B8" w:rsidRDefault="00AD7511" w:rsidP="00AD7511">
      <w:r>
        <w:t xml:space="preserve">Шаг 1. Установить </w:t>
      </w:r>
      <w:r w:rsidRPr="002610B8">
        <w:t>платформу 1С:Предприятие 8.3.25.13</w:t>
      </w:r>
      <w:r w:rsidR="002610B8" w:rsidRPr="002610B8">
        <w:t>36</w:t>
      </w:r>
      <w:r w:rsidRPr="002610B8">
        <w:t>.</w:t>
      </w:r>
    </w:p>
    <w:p w14:paraId="6719F322" w14:textId="4DE8E068" w:rsidR="00AD7511" w:rsidRPr="002610B8" w:rsidRDefault="00AD7511" w:rsidP="00AD7511">
      <w:r w:rsidRPr="002610B8">
        <w:t xml:space="preserve">Шаг 2. Установить конфигурацию 1С:Управление холдингом </w:t>
      </w:r>
      <w:r w:rsidR="002610B8" w:rsidRPr="002610B8">
        <w:t>3.2 (3.2.9.2)</w:t>
      </w:r>
      <w:r w:rsidRPr="002610B8">
        <w:t>.</w:t>
      </w:r>
    </w:p>
    <w:p w14:paraId="288C8F9A" w14:textId="1E19C26E" w:rsidR="00AD7511" w:rsidRPr="002610B8" w:rsidRDefault="000C7E01" w:rsidP="000C7E01">
      <w:r w:rsidRPr="002610B8">
        <w:t xml:space="preserve">Шаг 3. </w:t>
      </w:r>
      <w:bookmarkStart w:id="0" w:name="_Toc180613620"/>
      <w:bookmarkStart w:id="1" w:name="_Toc83211288"/>
      <w:bookmarkStart w:id="2" w:name="_Toc100057576"/>
      <w:r w:rsidR="00AD7511" w:rsidRPr="002610B8">
        <w:t>У</w:t>
      </w:r>
      <w:r w:rsidR="00045075" w:rsidRPr="002610B8">
        <w:t>становка расширения</w:t>
      </w:r>
      <w:bookmarkEnd w:id="0"/>
      <w:r w:rsidR="00AD7511" w:rsidRPr="002610B8">
        <w:t xml:space="preserve"> </w:t>
      </w:r>
      <w:bookmarkEnd w:id="1"/>
      <w:bookmarkEnd w:id="2"/>
      <w:r w:rsidR="00045075" w:rsidRPr="002610B8">
        <w:t>«</w:t>
      </w:r>
      <w:r w:rsidR="00CB3CE9" w:rsidRPr="002610B8">
        <w:t>Валютный контроль</w:t>
      </w:r>
      <w:r w:rsidR="00045075" w:rsidRPr="002610B8">
        <w:t xml:space="preserve"> для корпоративного казначейства»</w:t>
      </w:r>
      <w:r w:rsidR="002610B8">
        <w:t xml:space="preserve"> (далее - Расширение)</w:t>
      </w:r>
      <w:r w:rsidR="00045075" w:rsidRPr="002610B8">
        <w:t>.</w:t>
      </w:r>
    </w:p>
    <w:p w14:paraId="612AC614" w14:textId="36D7EA35" w:rsidR="002610B8" w:rsidRDefault="00AD7511" w:rsidP="002610B8">
      <w:pPr>
        <w:spacing w:after="100" w:afterAutospacing="1" w:line="360" w:lineRule="auto"/>
        <w:jc w:val="both"/>
      </w:pPr>
      <w:bookmarkStart w:id="3" w:name="_Hlk66450962"/>
      <w:r w:rsidRPr="002610B8">
        <w:t xml:space="preserve">Для установки Расширения необходимо открыть конфигурацию 1С:Управление холдингом </w:t>
      </w:r>
      <w:r w:rsidR="002610B8" w:rsidRPr="002610B8">
        <w:t>3.2 (3.2.9.2)</w:t>
      </w:r>
      <w:r w:rsidRPr="002610B8">
        <w:t>, платформа 1С:Предприятие 8.3.25.13</w:t>
      </w:r>
      <w:r w:rsidR="002610B8" w:rsidRPr="002610B8">
        <w:t>36</w:t>
      </w:r>
      <w:r w:rsidRPr="002610B8">
        <w:t>.</w:t>
      </w:r>
      <w:r>
        <w:t xml:space="preserve"> </w:t>
      </w:r>
    </w:p>
    <w:p w14:paraId="5A969600" w14:textId="456224CE" w:rsidR="002610B8" w:rsidRPr="00EA1479" w:rsidRDefault="002610B8" w:rsidP="002610B8">
      <w:pPr>
        <w:spacing w:after="100" w:afterAutospacing="1" w:line="360" w:lineRule="auto"/>
        <w:jc w:val="both"/>
      </w:pPr>
      <w:r w:rsidRPr="00EA1479">
        <w:t xml:space="preserve">Далее в конфигурации необходимо открыть меню </w:t>
      </w:r>
      <w:r w:rsidRPr="00EA1479">
        <w:rPr>
          <w:color w:val="0000FF"/>
        </w:rPr>
        <w:t>Администрирование – Отчеты и обработки – Расширения</w:t>
      </w:r>
      <w:r w:rsidRPr="00EA1479">
        <w:t xml:space="preserve">, в открывшемся окне нажать кнопку </w:t>
      </w:r>
      <w:r w:rsidRPr="00EA1479">
        <w:rPr>
          <w:color w:val="0000FF"/>
        </w:rPr>
        <w:t>Добавить из файла</w:t>
      </w:r>
      <w:r w:rsidRPr="00EA1479">
        <w:t xml:space="preserve">. После </w:t>
      </w:r>
      <w:r>
        <w:t>подключения</w:t>
      </w:r>
      <w:r w:rsidRPr="00EA1479">
        <w:t xml:space="preserve"> Расширения необходимо снять галочку </w:t>
      </w:r>
      <w:r w:rsidRPr="00EA1479">
        <w:rPr>
          <w:color w:val="0000FF"/>
        </w:rPr>
        <w:t>Безопасный режим</w:t>
      </w:r>
      <w:r w:rsidRPr="00EA1479">
        <w:t xml:space="preserve"> и перезапустить программу для активации работы Расширения и отображения его в меню.</w:t>
      </w:r>
    </w:p>
    <w:p w14:paraId="5E05603B" w14:textId="77777777" w:rsidR="002610B8" w:rsidRPr="00EA1479" w:rsidRDefault="002610B8" w:rsidP="002610B8">
      <w:pPr>
        <w:spacing w:after="100" w:afterAutospacing="1"/>
        <w:jc w:val="center"/>
      </w:pPr>
      <w:r w:rsidRPr="00EA1479">
        <w:rPr>
          <w:noProof/>
        </w:rPr>
        <w:drawing>
          <wp:inline distT="0" distB="0" distL="0" distR="0" wp14:anchorId="0218CF31" wp14:editId="637AF03F">
            <wp:extent cx="5978525" cy="2702162"/>
            <wp:effectExtent l="0" t="0" r="3175" b="3175"/>
            <wp:docPr id="414100822" name="Рисунок 414100822" descr="Изображение выглядит как текст, электроника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00822" name="Рисунок 414100822" descr="Изображение выглядит как текст, электроника, снимок экрана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5"/>
                    <a:srcRect l="4112" t="15807" r="41700" b="40655"/>
                    <a:stretch/>
                  </pic:blipFill>
                  <pic:spPr bwMode="auto">
                    <a:xfrm>
                      <a:off x="0" y="0"/>
                      <a:ext cx="6008449" cy="271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9964C" w14:textId="77777777" w:rsidR="002610B8" w:rsidRPr="00EA1479" w:rsidRDefault="002610B8" w:rsidP="002610B8">
      <w:pPr>
        <w:spacing w:after="100" w:afterAutospacing="1"/>
        <w:jc w:val="center"/>
      </w:pPr>
      <w:r w:rsidRPr="00EA1479">
        <w:t>Рисунок – Пример отображения меню Администрирование</w:t>
      </w:r>
    </w:p>
    <w:p w14:paraId="15179371" w14:textId="77777777" w:rsidR="002610B8" w:rsidRPr="00EA1479" w:rsidRDefault="002610B8" w:rsidP="002610B8">
      <w:pPr>
        <w:spacing w:after="100" w:afterAutospacing="1"/>
        <w:jc w:val="center"/>
      </w:pPr>
      <w:r w:rsidRPr="00EA1479">
        <w:rPr>
          <w:noProof/>
        </w:rPr>
        <w:lastRenderedPageBreak/>
        <w:drawing>
          <wp:inline distT="0" distB="0" distL="0" distR="0" wp14:anchorId="51CDA149" wp14:editId="2EADFACA">
            <wp:extent cx="6155460" cy="2867025"/>
            <wp:effectExtent l="0" t="0" r="0" b="0"/>
            <wp:docPr id="1669251945" name="Рисунок 1669251945" descr="Изображение выглядит как текст, электроника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51945" name="Рисунок 1669251945" descr="Изображение выглядит как текст, электроника, снимок экрана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6"/>
                    <a:srcRect l="3750" t="8601" r="41336" b="45932"/>
                    <a:stretch/>
                  </pic:blipFill>
                  <pic:spPr bwMode="auto">
                    <a:xfrm>
                      <a:off x="0" y="0"/>
                      <a:ext cx="6167915" cy="287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00182" w14:textId="77777777" w:rsidR="002610B8" w:rsidRDefault="002610B8" w:rsidP="002610B8">
      <w:pPr>
        <w:spacing w:after="100" w:afterAutospacing="1"/>
        <w:jc w:val="center"/>
      </w:pPr>
      <w:r w:rsidRPr="00EA1479">
        <w:t>Рисунок – Пример отображения меню Администрирование – Расширения</w:t>
      </w:r>
    </w:p>
    <w:p w14:paraId="7DC6BF8D" w14:textId="77777777" w:rsidR="002610B8" w:rsidRDefault="002610B8" w:rsidP="002610B8">
      <w:pPr>
        <w:spacing w:after="100" w:afterAutospacing="1"/>
        <w:jc w:val="center"/>
      </w:pPr>
      <w:r>
        <w:rPr>
          <w:noProof/>
        </w:rPr>
        <w:drawing>
          <wp:inline distT="0" distB="0" distL="0" distR="0" wp14:anchorId="2677EE26" wp14:editId="7E5F8B0E">
            <wp:extent cx="6081663" cy="3366198"/>
            <wp:effectExtent l="0" t="0" r="0" b="5715"/>
            <wp:docPr id="168" name="Рисунок 168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168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7"/>
                    <a:srcRect l="19096" t="23603" r="19389" b="15870"/>
                    <a:stretch/>
                  </pic:blipFill>
                  <pic:spPr bwMode="auto">
                    <a:xfrm>
                      <a:off x="0" y="0"/>
                      <a:ext cx="6114509" cy="338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F7092" w14:textId="77777777" w:rsidR="002610B8" w:rsidRPr="00EA1479" w:rsidRDefault="002610B8" w:rsidP="002610B8">
      <w:pPr>
        <w:spacing w:after="100" w:afterAutospacing="1"/>
        <w:jc w:val="center"/>
      </w:pPr>
      <w:r>
        <w:t>Рисунок – Предупреждение безопасности</w:t>
      </w:r>
    </w:p>
    <w:p w14:paraId="017E5DB2" w14:textId="77777777" w:rsidR="002610B8" w:rsidRPr="00EA1479" w:rsidRDefault="002610B8" w:rsidP="002610B8">
      <w:pPr>
        <w:spacing w:after="100" w:afterAutospacing="1"/>
        <w:jc w:val="center"/>
      </w:pPr>
      <w:r w:rsidRPr="00EA1479">
        <w:rPr>
          <w:noProof/>
        </w:rPr>
        <w:lastRenderedPageBreak/>
        <w:drawing>
          <wp:inline distT="0" distB="0" distL="0" distR="0" wp14:anchorId="00D73A77" wp14:editId="3266A70D">
            <wp:extent cx="6512676" cy="4095750"/>
            <wp:effectExtent l="0" t="0" r="2540" b="0"/>
            <wp:docPr id="167956595" name="Рисунок 167956595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6595" name="Рисунок 167956595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8"/>
                    <a:srcRect l="3992" t="8816" r="41578" b="30335"/>
                    <a:stretch/>
                  </pic:blipFill>
                  <pic:spPr bwMode="auto">
                    <a:xfrm>
                      <a:off x="0" y="0"/>
                      <a:ext cx="6529837" cy="410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222B" w14:textId="77777777" w:rsidR="002610B8" w:rsidRDefault="002610B8" w:rsidP="002610B8">
      <w:pPr>
        <w:spacing w:after="100" w:afterAutospacing="1"/>
        <w:jc w:val="center"/>
      </w:pPr>
      <w:r w:rsidRPr="00EA1479">
        <w:t xml:space="preserve">Рисунок – </w:t>
      </w:r>
      <w:r>
        <w:t>Подключение</w:t>
      </w:r>
      <w:r w:rsidRPr="00EA1479">
        <w:t xml:space="preserve"> Расширения</w:t>
      </w:r>
    </w:p>
    <w:p w14:paraId="2974C7C8" w14:textId="77777777" w:rsidR="002610B8" w:rsidRDefault="002610B8" w:rsidP="002610B8">
      <w:pPr>
        <w:spacing w:after="100" w:afterAutospacing="1"/>
        <w:jc w:val="both"/>
      </w:pPr>
      <w:r>
        <w:rPr>
          <w:noProof/>
        </w:rPr>
        <w:drawing>
          <wp:inline distT="0" distB="0" distL="0" distR="0" wp14:anchorId="5129EFD7" wp14:editId="50E2FBF2">
            <wp:extent cx="6377033" cy="2914650"/>
            <wp:effectExtent l="0" t="0" r="5080" b="0"/>
            <wp:docPr id="233" name="Рисунок 233" descr="Изображение выглядит как текст, снимок экрана, монитор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, снимок экрана, монитор, экран&#10;&#10;Автоматически созданное описание"/>
                    <pic:cNvPicPr/>
                  </pic:nvPicPr>
                  <pic:blipFill rotWithShape="1">
                    <a:blip r:embed="rId9"/>
                    <a:srcRect l="18806" t="21800" r="18957" b="27634"/>
                    <a:stretch/>
                  </pic:blipFill>
                  <pic:spPr bwMode="auto">
                    <a:xfrm>
                      <a:off x="0" y="0"/>
                      <a:ext cx="6393239" cy="292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101C7" w14:textId="77777777" w:rsidR="002610B8" w:rsidRDefault="002610B8" w:rsidP="002610B8">
      <w:pPr>
        <w:spacing w:after="100" w:afterAutospacing="1"/>
        <w:jc w:val="center"/>
      </w:pPr>
      <w:r>
        <w:t>Рисунок – Снят флаг «безопасный режим», предложен перезапуск программы</w:t>
      </w:r>
    </w:p>
    <w:p w14:paraId="0D4DD2AA" w14:textId="77777777" w:rsidR="002610B8" w:rsidRPr="00EA1479" w:rsidRDefault="002610B8" w:rsidP="002610B8">
      <w:pPr>
        <w:spacing w:after="100" w:afterAutospacing="1"/>
        <w:jc w:val="center"/>
      </w:pPr>
      <w:r w:rsidRPr="00EA1479">
        <w:rPr>
          <w:noProof/>
        </w:rPr>
        <w:lastRenderedPageBreak/>
        <w:drawing>
          <wp:inline distT="0" distB="0" distL="0" distR="0" wp14:anchorId="2EE861E2" wp14:editId="27236714">
            <wp:extent cx="6049010" cy="2997122"/>
            <wp:effectExtent l="0" t="0" r="0" b="0"/>
            <wp:docPr id="15" name="Рисунок 15" descr="Изображение выглядит как текст, программное обеспечение, Значок на компьютер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программное обеспечение, Значок на компьютере, веб-страница&#10;&#10;Автоматически созданное описание"/>
                    <pic:cNvPicPr/>
                  </pic:nvPicPr>
                  <pic:blipFill rotWithShape="1">
                    <a:blip r:embed="rId10"/>
                    <a:srcRect l="4082" t="7645" r="54641" b="56000"/>
                    <a:stretch/>
                  </pic:blipFill>
                  <pic:spPr bwMode="auto">
                    <a:xfrm>
                      <a:off x="0" y="0"/>
                      <a:ext cx="6072741" cy="300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76D0B" w14:textId="77777777" w:rsidR="002610B8" w:rsidRPr="00EA1479" w:rsidRDefault="002610B8" w:rsidP="002610B8">
      <w:pPr>
        <w:spacing w:after="100" w:afterAutospacing="1"/>
        <w:jc w:val="center"/>
      </w:pPr>
      <w:r w:rsidRPr="00EA1479">
        <w:t>Рисунок – Список установленных Расширений</w:t>
      </w:r>
    </w:p>
    <w:p w14:paraId="353F2A6F" w14:textId="77777777" w:rsidR="002610B8" w:rsidRPr="00EA1479" w:rsidRDefault="002610B8" w:rsidP="002610B8">
      <w:pPr>
        <w:spacing w:after="100" w:afterAutospacing="1"/>
        <w:jc w:val="both"/>
      </w:pPr>
      <w:r w:rsidRPr="00EA1479">
        <w:t xml:space="preserve">Обновления версии Расширения также необходимо производить в меню </w:t>
      </w:r>
      <w:r w:rsidRPr="00EA1479">
        <w:rPr>
          <w:color w:val="0000FF"/>
        </w:rPr>
        <w:t>Администрирование – Отчеты и обработки – Расширения</w:t>
      </w:r>
      <w:r w:rsidRPr="00EA1479">
        <w:t>.</w:t>
      </w:r>
    </w:p>
    <w:p w14:paraId="534BC129" w14:textId="77777777" w:rsidR="002610B8" w:rsidRPr="003F0A4A" w:rsidRDefault="002610B8" w:rsidP="002610B8">
      <w:pPr>
        <w:pStyle w:val="ad"/>
        <w:spacing w:before="100" w:beforeAutospacing="1" w:after="100" w:afterAutospacing="1"/>
        <w:ind w:firstLine="0"/>
        <w:rPr>
          <w:color w:val="FF0000"/>
        </w:rPr>
      </w:pPr>
      <w:r w:rsidRPr="003F0A4A">
        <w:rPr>
          <w:color w:val="FF0000"/>
        </w:rPr>
        <w:t>Важно! При обновлении Расширения Администратор может получить сообщение от Платформы 1С вида:</w:t>
      </w:r>
    </w:p>
    <w:p w14:paraId="1C3E1DC2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>«Ошибка при вызове метода контекста (Выполнить)</w:t>
      </w:r>
    </w:p>
    <w:p w14:paraId="1608697B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>{</w:t>
      </w:r>
      <w:proofErr w:type="spellStart"/>
      <w:r w:rsidRPr="003F0A4A">
        <w:rPr>
          <w:color w:val="FF0000"/>
        </w:rPr>
        <w:t>ОбщийМодуль.ДокументооборотСКОВызовСервера.Модуль</w:t>
      </w:r>
      <w:proofErr w:type="spellEnd"/>
      <w:r w:rsidRPr="003F0A4A">
        <w:rPr>
          <w:color w:val="FF0000"/>
        </w:rPr>
        <w:t xml:space="preserve">(220)}:Если </w:t>
      </w:r>
      <w:proofErr w:type="spellStart"/>
      <w:r w:rsidRPr="003F0A4A">
        <w:rPr>
          <w:color w:val="FF0000"/>
        </w:rPr>
        <w:t>Запрос.Выполнить</w:t>
      </w:r>
      <w:proofErr w:type="spellEnd"/>
      <w:r w:rsidRPr="003F0A4A">
        <w:rPr>
          <w:color w:val="FF0000"/>
        </w:rPr>
        <w:t>().Пустой() Тогда</w:t>
      </w:r>
    </w:p>
    <w:p w14:paraId="5BC34A88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>{</w:t>
      </w:r>
      <w:proofErr w:type="spellStart"/>
      <w:r w:rsidRPr="003F0A4A">
        <w:rPr>
          <w:color w:val="FF0000"/>
        </w:rPr>
        <w:t>ОбщийМодуль.ДокументооборотСКОВызовСервера.Модуль</w:t>
      </w:r>
      <w:proofErr w:type="spellEnd"/>
      <w:r w:rsidRPr="003F0A4A">
        <w:rPr>
          <w:color w:val="FF0000"/>
        </w:rPr>
        <w:t xml:space="preserve">(234)}:Возврат </w:t>
      </w:r>
      <w:proofErr w:type="spellStart"/>
      <w:r w:rsidRPr="003F0A4A">
        <w:rPr>
          <w:color w:val="FF0000"/>
        </w:rPr>
        <w:t>ТекущемуПользователюАОДоступен</w:t>
      </w:r>
      <w:proofErr w:type="spellEnd"/>
      <w:r w:rsidRPr="003F0A4A">
        <w:rPr>
          <w:color w:val="FF0000"/>
        </w:rPr>
        <w:t>();</w:t>
      </w:r>
    </w:p>
    <w:p w14:paraId="6E0F1BBF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>{</w:t>
      </w:r>
      <w:proofErr w:type="spellStart"/>
      <w:r w:rsidRPr="003F0A4A">
        <w:rPr>
          <w:color w:val="FF0000"/>
        </w:rPr>
        <w:t>ОбщийМодуль.ДокументооборотСКОГлобальный.Модуль</w:t>
      </w:r>
      <w:proofErr w:type="spellEnd"/>
      <w:r w:rsidRPr="003F0A4A">
        <w:rPr>
          <w:color w:val="FF0000"/>
        </w:rPr>
        <w:t xml:space="preserve">(6)}:Если НЕ </w:t>
      </w:r>
      <w:proofErr w:type="spellStart"/>
      <w:r w:rsidRPr="003F0A4A">
        <w:rPr>
          <w:color w:val="FF0000"/>
        </w:rPr>
        <w:t>ДокументооборотСКОВызовСервера.ТекущемуПользователюЭДОДоступен</w:t>
      </w:r>
      <w:proofErr w:type="spellEnd"/>
      <w:r w:rsidRPr="003F0A4A">
        <w:rPr>
          <w:color w:val="FF0000"/>
        </w:rPr>
        <w:t>() Тогда</w:t>
      </w:r>
    </w:p>
    <w:p w14:paraId="54A84E25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 xml:space="preserve"> </w:t>
      </w:r>
    </w:p>
    <w:p w14:paraId="57CAC0AD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>по причине:</w:t>
      </w:r>
    </w:p>
    <w:p w14:paraId="184E8185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>Ошибка выполнения запроса</w:t>
      </w:r>
    </w:p>
    <w:p w14:paraId="16CB8889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>по причине:</w:t>
      </w:r>
    </w:p>
    <w:p w14:paraId="1941B29C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>Работа с таблицей невозможна.</w:t>
      </w:r>
    </w:p>
    <w:p w14:paraId="086DBF0D" w14:textId="77777777" w:rsidR="002610B8" w:rsidRPr="003F0A4A" w:rsidRDefault="002610B8" w:rsidP="002610B8">
      <w:pPr>
        <w:pStyle w:val="ad"/>
        <w:jc w:val="left"/>
        <w:rPr>
          <w:color w:val="FF0000"/>
        </w:rPr>
      </w:pPr>
      <w:r w:rsidRPr="003F0A4A">
        <w:rPr>
          <w:color w:val="FF0000"/>
        </w:rPr>
        <w:t>Структура таблицы несовместима с текущими расширениями конфигурации.»</w:t>
      </w:r>
    </w:p>
    <w:p w14:paraId="754707EC" w14:textId="77777777" w:rsidR="002610B8" w:rsidRPr="003F0A4A" w:rsidRDefault="002610B8" w:rsidP="002610B8">
      <w:pPr>
        <w:pStyle w:val="ad"/>
        <w:spacing w:before="100" w:beforeAutospacing="1" w:after="100" w:afterAutospacing="1"/>
        <w:ind w:firstLine="0"/>
        <w:rPr>
          <w:color w:val="FF0000"/>
        </w:rPr>
      </w:pPr>
      <w:r w:rsidRPr="003F0A4A">
        <w:rPr>
          <w:color w:val="FF0000"/>
        </w:rPr>
        <w:t>Данное сообщение - "плавающая" ошибка Платформы 1С. Она не мешает обновлению Расширения, может появляться периодически и бессистемно при обновлении в пользовательском режиме. После закрытия сообщения об ошибке (их может быть несколько подряд), Расширение успешно обновляется программой.</w:t>
      </w:r>
    </w:p>
    <w:p w14:paraId="4107DD66" w14:textId="77777777" w:rsidR="002610B8" w:rsidRDefault="002610B8" w:rsidP="002610B8">
      <w:pPr>
        <w:spacing w:after="100" w:afterAutospacing="1"/>
        <w:jc w:val="both"/>
      </w:pPr>
      <w:r w:rsidRPr="00EA1479">
        <w:t>Если в организации доступ в 1С для пользователей осуществляется через профили и группы, то потребуется вручную создать профи</w:t>
      </w:r>
      <w:r>
        <w:t>ли</w:t>
      </w:r>
      <w:r w:rsidRPr="00EA1479">
        <w:t xml:space="preserve"> доступа, группы доступа и указать роли. Сделать это можно в меню </w:t>
      </w:r>
      <w:r w:rsidRPr="00EA1479">
        <w:rPr>
          <w:color w:val="0000FF"/>
        </w:rPr>
        <w:t xml:space="preserve">Все разделы – Настройка пользователей и прав – Группы доступа </w:t>
      </w:r>
      <w:r w:rsidRPr="00EA1479">
        <w:t>и</w:t>
      </w:r>
      <w:r w:rsidRPr="00EA1479">
        <w:rPr>
          <w:color w:val="0000FF"/>
        </w:rPr>
        <w:t xml:space="preserve"> Профили групп доступа</w:t>
      </w:r>
      <w:r w:rsidRPr="00EA1479">
        <w:t xml:space="preserve">. В Профилях групп доступа необходимо создать новый и выбрать в нем последовательно роли. Рекомендуется профиль назвать соответственно. Далее повторить процедуру создания профиля. Затем в Группах доступа необходимо по </w:t>
      </w:r>
      <w:r w:rsidRPr="00EA1479">
        <w:lastRenderedPageBreak/>
        <w:t>аналогии создать новые группы и в каждой выбрать соответствующий профиль. После этого можно включать пользователей в эти группы.</w:t>
      </w:r>
    </w:p>
    <w:p w14:paraId="65C564D9" w14:textId="77777777" w:rsidR="002610B8" w:rsidRPr="001B0FA5" w:rsidRDefault="002610B8" w:rsidP="002610B8">
      <w:pPr>
        <w:spacing w:after="100" w:afterAutospacing="1"/>
        <w:jc w:val="both"/>
        <w:rPr>
          <w:color w:val="FF0000"/>
        </w:rPr>
      </w:pPr>
      <w:r w:rsidRPr="001B0FA5">
        <w:rPr>
          <w:color w:val="FF0000"/>
        </w:rPr>
        <w:t xml:space="preserve">Важно учитывать, что расширение «Мультибанк» не добавляет прав на типовые объекты </w:t>
      </w:r>
      <w:r>
        <w:rPr>
          <w:color w:val="FF0000"/>
        </w:rPr>
        <w:t xml:space="preserve">учетной </w:t>
      </w:r>
      <w:r w:rsidRPr="001B0FA5">
        <w:rPr>
          <w:color w:val="FF0000"/>
        </w:rPr>
        <w:t xml:space="preserve">системы. Для полноценного использования функционала расширения необходимо также наличие у пользователей типовых ролей для доступа к типовым объектам </w:t>
      </w:r>
      <w:r>
        <w:rPr>
          <w:color w:val="FF0000"/>
        </w:rPr>
        <w:t xml:space="preserve">учетной </w:t>
      </w:r>
      <w:r w:rsidRPr="001B0FA5">
        <w:rPr>
          <w:color w:val="FF0000"/>
        </w:rPr>
        <w:t>системы, таких как документы, справочники, регистры, планы счетов, планы обмена и др. При возникновении сообщений об ошибках, связанных с доступом к объектам</w:t>
      </w:r>
      <w:r>
        <w:rPr>
          <w:color w:val="FF0000"/>
        </w:rPr>
        <w:t>,</w:t>
      </w:r>
      <w:r w:rsidRPr="001B0FA5">
        <w:rPr>
          <w:color w:val="FF0000"/>
        </w:rPr>
        <w:t xml:space="preserve"> не имеющим в имени префикса «УПСК», требуется назначить пользователю необходимые права доступа к типовым объектам </w:t>
      </w:r>
      <w:r>
        <w:rPr>
          <w:color w:val="FF0000"/>
        </w:rPr>
        <w:t xml:space="preserve">учетной </w:t>
      </w:r>
      <w:r w:rsidRPr="001B0FA5">
        <w:rPr>
          <w:color w:val="FF0000"/>
        </w:rPr>
        <w:t>системы.</w:t>
      </w:r>
    </w:p>
    <w:p w14:paraId="60BACE05" w14:textId="77777777" w:rsidR="002610B8" w:rsidRPr="008D4CD1" w:rsidRDefault="002610B8" w:rsidP="002610B8">
      <w:pPr>
        <w:spacing w:after="100" w:afterAutospacing="1"/>
        <w:jc w:val="both"/>
      </w:pPr>
      <w:r>
        <w:t>Список добавленных ролей блока «</w:t>
      </w:r>
      <w:r w:rsidRPr="008D4CD1">
        <w:t>Валютный контроль</w:t>
      </w:r>
      <w:r>
        <w:t>»:</w:t>
      </w:r>
    </w:p>
    <w:p w14:paraId="797E72F3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"Добавление и изменение объектов валютного контроля"</w:t>
      </w:r>
    </w:p>
    <w:p w14:paraId="030CCC04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"Добавление и изменение подтверждающих документов"</w:t>
      </w:r>
    </w:p>
    <w:p w14:paraId="1CFB731F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"Использование обработки "Загрузка ППД из Excel""</w:t>
      </w:r>
    </w:p>
    <w:p w14:paraId="757C328B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"Корректировка подтверждающих документов"</w:t>
      </w:r>
    </w:p>
    <w:p w14:paraId="38ABFDE0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"Куратор договора (ВК)"</w:t>
      </w:r>
    </w:p>
    <w:p w14:paraId="39374C1F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"Настройка валютного контроля"</w:t>
      </w:r>
    </w:p>
    <w:p w14:paraId="1970219F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"Раздел интерфейса "Валютный контроль""</w:t>
      </w:r>
    </w:p>
    <w:p w14:paraId="7DC69ADD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"Просмотр настроек валютного контроля"</w:t>
      </w:r>
    </w:p>
    <w:p w14:paraId="473002C7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"Просмотр отчета "Отчет казначейства""</w:t>
      </w:r>
    </w:p>
    <w:p w14:paraId="17E754C0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"Просмотр отчета "Контрольный срок""</w:t>
      </w:r>
    </w:p>
    <w:p w14:paraId="20AB1607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"Просмотр отчета "Сверка с банками""</w:t>
      </w:r>
    </w:p>
    <w:p w14:paraId="5E78E0EF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"Просмотр отчетов валютного контроля"</w:t>
      </w:r>
    </w:p>
    <w:p w14:paraId="5E5A1B39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"Ручное изменение статусов ВК"</w:t>
      </w:r>
    </w:p>
    <w:p w14:paraId="41D330D9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"Чтение объектов валютного контроля"</w:t>
      </w:r>
    </w:p>
    <w:p w14:paraId="5E05D82F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"Добавление и изменение записей в налоговом досье нерезидента (ВК)"</w:t>
      </w:r>
    </w:p>
    <w:p w14:paraId="21437DBC" w14:textId="77777777" w:rsidR="002610B8" w:rsidRPr="008D4CD1" w:rsidRDefault="002610B8" w:rsidP="002610B8">
      <w:pPr>
        <w:spacing w:after="100" w:afterAutospacing="1"/>
        <w:jc w:val="both"/>
      </w:pPr>
      <w:r>
        <w:t>Список добавленных ролей блока «</w:t>
      </w:r>
      <w:r w:rsidRPr="008D4CD1">
        <w:t>Мультибанк</w:t>
      </w:r>
      <w:r>
        <w:t>»:</w:t>
      </w:r>
    </w:p>
    <w:p w14:paraId="353B5609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"Мультибанк: базовые права (чтение)"</w:t>
      </w:r>
      <w:r>
        <w:t xml:space="preserve"> - </w:t>
      </w:r>
      <w:r w:rsidRPr="00926CEC">
        <w:t>программное чтение, без просмотра</w:t>
      </w:r>
    </w:p>
    <w:p w14:paraId="40606EB6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"Мультибанк: использование"</w:t>
      </w:r>
    </w:p>
    <w:p w14:paraId="4E8414FB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"Мультибанк: администрирование"</w:t>
      </w:r>
    </w:p>
    <w:p w14:paraId="3C25CB5C" w14:textId="77777777" w:rsidR="002610B8" w:rsidRPr="009019D6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"Мультибанк: АРМ"</w:t>
      </w:r>
    </w:p>
    <w:p w14:paraId="10F74AA9" w14:textId="77777777" w:rsidR="002610B8" w:rsidRPr="008D4CD1" w:rsidRDefault="002610B8" w:rsidP="002610B8">
      <w:pPr>
        <w:pStyle w:val="a7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ind w:left="567" w:hanging="567"/>
        <w:jc w:val="both"/>
      </w:pPr>
      <w:r w:rsidRPr="009019D6">
        <w:t>"Мультибанк: подписание ЭЦП (</w:t>
      </w:r>
      <w:proofErr w:type="spellStart"/>
      <w:r w:rsidRPr="009019D6">
        <w:t>антифрод</w:t>
      </w:r>
      <w:proofErr w:type="spellEnd"/>
      <w:r w:rsidRPr="009019D6">
        <w:t>)"</w:t>
      </w:r>
    </w:p>
    <w:p w14:paraId="79F7FEBF" w14:textId="77777777" w:rsidR="002610B8" w:rsidRPr="008D4CD1" w:rsidRDefault="002610B8" w:rsidP="002610B8">
      <w:pPr>
        <w:spacing w:after="100" w:afterAutospacing="1"/>
        <w:jc w:val="both"/>
      </w:pPr>
      <w:r>
        <w:t>Список добавленных сервисных ролей:</w:t>
      </w:r>
    </w:p>
    <w:p w14:paraId="38B980EC" w14:textId="39F4DEEC" w:rsidR="002610B8" w:rsidRDefault="002610B8" w:rsidP="002610B8">
      <w:pPr>
        <w:spacing w:after="100" w:afterAutospacing="1" w:line="360" w:lineRule="auto"/>
        <w:jc w:val="both"/>
      </w:pPr>
      <w:r w:rsidRPr="00024DCA">
        <w:t>"Техническая поддержка Corp Bank"</w:t>
      </w:r>
    </w:p>
    <w:bookmarkEnd w:id="3"/>
    <w:p w14:paraId="608804FD" w14:textId="477B9A57" w:rsidR="00682E9E" w:rsidRDefault="00682E9E">
      <w:pPr>
        <w:suppressAutoHyphens w:val="0"/>
        <w:spacing w:after="160" w:line="259" w:lineRule="auto"/>
      </w:pPr>
    </w:p>
    <w:sectPr w:rsidR="00682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376190"/>
    <w:multiLevelType w:val="hybridMultilevel"/>
    <w:tmpl w:val="5E241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746DF"/>
    <w:multiLevelType w:val="multilevel"/>
    <w:tmpl w:val="4F2EF636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  <w:b/>
        <w:sz w:val="24"/>
        <w:szCs w:val="2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</w:rPr>
    </w:lvl>
  </w:abstractNum>
  <w:num w:numId="1" w16cid:durableId="718212610">
    <w:abstractNumId w:val="1"/>
  </w:num>
  <w:num w:numId="2" w16cid:durableId="265774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3E9"/>
    <w:rsid w:val="00045075"/>
    <w:rsid w:val="000C7E01"/>
    <w:rsid w:val="000F33E9"/>
    <w:rsid w:val="002610B8"/>
    <w:rsid w:val="003965A2"/>
    <w:rsid w:val="00682E9E"/>
    <w:rsid w:val="00786B8D"/>
    <w:rsid w:val="00861DC9"/>
    <w:rsid w:val="00AD39C5"/>
    <w:rsid w:val="00AD7511"/>
    <w:rsid w:val="00BC7C01"/>
    <w:rsid w:val="00C4454F"/>
    <w:rsid w:val="00CB3CE9"/>
    <w:rsid w:val="00E92948"/>
    <w:rsid w:val="00F6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B8C9C"/>
  <w15:chartTrackingRefBased/>
  <w15:docId w15:val="{FCE952C9-DB83-4E9C-8FAF-36966C158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511"/>
    <w:pPr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3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3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3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33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3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3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33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3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3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3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33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33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33E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33E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33E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33E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33E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33E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33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3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33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33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33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33E9"/>
    <w:rPr>
      <w:i/>
      <w:iCs/>
      <w:color w:val="404040" w:themeColor="text1" w:themeTint="BF"/>
    </w:rPr>
  </w:style>
  <w:style w:type="paragraph" w:styleId="a7">
    <w:name w:val="List Paragraph"/>
    <w:aliases w:val="1,Абзац маркированнный,Нумерованый список,List Paragraph1,ПАРАГРАФ,Абзац списка2,Table-Normal,RSHB_Table-Normal,Bullet List,FooterText,numbered,Нумерованный спиков,Заголовок_3,Подпись рисунка,ПКФ Список,Абзац списка5"/>
    <w:basedOn w:val="a"/>
    <w:link w:val="a8"/>
    <w:uiPriority w:val="34"/>
    <w:qFormat/>
    <w:rsid w:val="000F33E9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0F33E9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0F33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0F33E9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0F33E9"/>
    <w:rPr>
      <w:b/>
      <w:bCs/>
      <w:smallCaps/>
      <w:color w:val="0F4761" w:themeColor="accent1" w:themeShade="BF"/>
      <w:spacing w:val="5"/>
    </w:rPr>
  </w:style>
  <w:style w:type="character" w:customStyle="1" w:styleId="a8">
    <w:name w:val="Абзац списка Знак"/>
    <w:aliases w:val="1 Знак,Абзац маркированнный Знак,Нумерованый список Знак,List Paragraph1 Знак,ПАРАГРАФ Знак,Абзац списка2 Знак,Table-Normal Знак,RSHB_Table-Normal Знак,Bullet List Знак,FooterText Знак,numbered Знак,Нумерованный спиков Знак"/>
    <w:link w:val="a7"/>
    <w:uiPriority w:val="34"/>
    <w:locked/>
    <w:rsid w:val="002610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бычный_мой"/>
    <w:basedOn w:val="a"/>
    <w:qFormat/>
    <w:rsid w:val="002610B8"/>
    <w:pPr>
      <w:suppressAutoHyphens w:val="0"/>
      <w:spacing w:after="0" w:line="240" w:lineRule="auto"/>
      <w:ind w:firstLine="56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Grishin</dc:creator>
  <cp:keywords/>
  <dc:description/>
  <cp:lastModifiedBy>Alexander Grishin</cp:lastModifiedBy>
  <cp:revision>9</cp:revision>
  <dcterms:created xsi:type="dcterms:W3CDTF">2024-10-24T04:27:00Z</dcterms:created>
  <dcterms:modified xsi:type="dcterms:W3CDTF">2024-10-30T13:53:00Z</dcterms:modified>
</cp:coreProperties>
</file>